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2400"/>
        <w:jc w:val="center"/>
      </w:pPr>
      <w:r>
        <w:rPr>
          <w:rFonts w:ascii="Calibri" w:cs="Calibri" w:eastAsia="Calibri" w:hAnsi="Calibri"/>
          <w:b/>
          <w:bCs/>
          <w:color w:val="595959"/>
          <w:sz w:val="28"/>
          <w:szCs w:val="28"/>
        </w:rPr>
        <w:t xml:space="preserve">BLUEPRINT TÉCNICO</w:t>
      </w:r>
    </w:p>
    <w:p>
      <w:pPr>
        <w:spacing w:after="240"/>
        <w:jc w:val="center"/>
      </w:pPr>
      <w:r>
        <w:rPr>
          <w:rFonts w:ascii="Calibri" w:cs="Calibri" w:eastAsia="Calibri" w:hAnsi="Calibri"/>
          <w:b/>
          <w:bCs/>
          <w:color w:val="1F4E79"/>
          <w:sz w:val="56"/>
          <w:szCs w:val="56"/>
        </w:rPr>
        <w:t xml:space="preserve">SaaS Multi-Tenant para
Emissão de Documentos Fiscais Eletrônicos</w:t>
      </w:r>
    </w:p>
    <w:p>
      <w:pPr>
        <w:spacing w:after="360"/>
        <w:jc w:val="center"/>
      </w:pPr>
      <w:r>
        <w:rPr>
          <w:rFonts w:ascii="Calibri" w:cs="Calibri" w:eastAsia="Calibri" w:hAnsi="Calibri"/>
          <w:color w:val="C00000"/>
          <w:sz w:val="32"/>
          <w:szCs w:val="32"/>
        </w:rPr>
        <w:t xml:space="preserve">NF-e · NFC-e · NFS-e · CT-e</w:t>
      </w:r>
    </w:p>
    <w:p>
      <w:pPr>
        <w:spacing w:after="1200"/>
        <w:jc w:val="center"/>
      </w:pPr>
      <w:r>
        <w:rPr>
          <w:rFonts w:ascii="Calibri" w:cs="Calibri" w:eastAsia="Calibri" w:hAnsi="Calibri"/>
          <w:i/>
          <w:iCs/>
          <w:color w:val="595959"/>
          <w:sz w:val="24"/>
          <w:szCs w:val="24"/>
        </w:rPr>
        <w:t xml:space="preserve">Adaptado à Reforma Tributária — IBS, CBS e IS</w:t>
      </w:r>
    </w:p>
    <w:p>
      <w:pPr>
        <w:jc w:val="center"/>
      </w:pPr>
      <w:r>
        <w:rPr>
          <w:rFonts w:ascii="Calibri" w:cs="Calibri" w:eastAsia="Calibri" w:hAnsi="Calibri"/>
          <w:color w:val="595959"/>
          <w:sz w:val="20"/>
          <w:szCs w:val="20"/>
        </w:rPr>
        <w:t xml:space="preserve">Stack: PHP 8.3 · Laravel 11 · PostgreSQL 15 · Redis · RabbitMQ · Docker</w:t>
      </w:r>
    </w:p>
    <w:p>
      <w:pPr>
        <w:spacing w:before="120"/>
        <w:jc w:val="center"/>
      </w:pPr>
      <w:r>
        <w:rPr>
          <w:rFonts w:ascii="Calibri" w:cs="Calibri" w:eastAsia="Calibri" w:hAnsi="Calibri"/>
          <w:color w:val="595959"/>
          <w:sz w:val="20"/>
          <w:szCs w:val="20"/>
        </w:rPr>
        <w:t xml:space="preserve">Integração SEFAZ via Focus NFe (gateway terceirizado)</w:t>
      </w:r>
    </w:p>
    <w:p>
      <w:r>
        <w:br w:type="page"/>
      </w:r>
    </w:p>
    <w:p>
      <w:pPr>
        <w:pStyle w:val="Heading1"/>
        <w:spacing w:after="160" w:before="360"/>
      </w:pPr>
      <w:r>
        <w:rPr>
          <w:rFonts w:ascii="Calibri" w:cs="Calibri" w:eastAsia="Calibri" w:hAnsi="Calibri"/>
          <w:b/>
          <w:bCs/>
          <w:color w:val="1F4E79"/>
          <w:sz w:val="40"/>
          <w:szCs w:val="40"/>
        </w:rPr>
        <w:t xml:space="preserve">1. Aviso Importante</w:t>
      </w:r>
    </w:p>
    <w:p>
      <w:pPr>
        <w:spacing w:after="120" w:line="300"/>
        <w:rPr>
          <w:i/>
          <w:iCs/>
        </w:rPr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Este documento é um BLUEPRINT TÉCNICO. Ele contém o schema completo do banco PostgreSQL, a arquitetura Laravel, exemplos de código fonte essenciais, integração com gateway SEFAZ (Focus NFe), Docker Compose e roteiro de implantação. Você precisará rodar comandos como composer create-project laravel/laravel e copiar/adaptar o código nos seus projetos. Não é um aplicativo executável "pronto para clicar".</w:t>
      </w:r>
    </w:p>
    <w:p>
      <w:pPr>
        <w:spacing w:after="120" w:line="300"/>
      </w:pPr>
      <w:r>
        <w:rPr>
          <w:rFonts w:ascii="Calibri" w:cs="Calibri" w:eastAsia="Calibri" w:hAnsi="Calibri"/>
          <w:sz w:val="22"/>
          <w:szCs w:val="22"/>
        </w:rPr>
        <w:t xml:space="preserve">A reforma tributária (EC 132/2023, LC 214/2025) altera substancialmente a forma de emissão fiscal a partir de 2026. As alíquotas, layouts (NT 2025.002) e códigos cClassTrib aqui usados são valores de referência e devem ser revisados com contador antes de produção.</w:t>
      </w:r>
    </w:p>
    <w:p>
      <w:pPr>
        <w:pStyle w:val="Heading1"/>
        <w:spacing w:after="160" w:before="360"/>
      </w:pPr>
      <w:r>
        <w:rPr>
          <w:rFonts w:ascii="Calibri" w:cs="Calibri" w:eastAsia="Calibri" w:hAnsi="Calibri"/>
          <w:b/>
          <w:bCs/>
          <w:color w:val="1F4E79"/>
          <w:sz w:val="40"/>
          <w:szCs w:val="40"/>
        </w:rPr>
        <w:t xml:space="preserve">2. Arquitetura Geral</w:t>
      </w:r>
    </w:p>
    <w:p>
      <w:pPr>
        <w:spacing w:after="120" w:line="300"/>
      </w:pPr>
      <w:r>
        <w:rPr>
          <w:rFonts w:ascii="Calibri" w:cs="Calibri" w:eastAsia="Calibri" w:hAnsi="Calibri"/>
          <w:sz w:val="22"/>
          <w:szCs w:val="22"/>
        </w:rPr>
        <w:t xml:space="preserve">O sistema é dividido em camadas claras que isolam responsabilidades. Cada componente pode escalar horizontalmente.</w:t>
      </w:r>
    </w:p>
    <w:p>
      <w:pPr>
        <w:pStyle w:val="Heading2"/>
        <w:spacing w:after="160" w:before="240"/>
      </w:pPr>
      <w:r>
        <w:rPr>
          <w:rFonts w:ascii="Calibri" w:cs="Calibri" w:eastAsia="Calibri" w:hAnsi="Calibri"/>
          <w:b/>
          <w:bCs/>
          <w:color w:val="1F4E79"/>
          <w:sz w:val="30"/>
          <w:szCs w:val="30"/>
        </w:rPr>
        <w:t xml:space="preserve">2.1 Componentes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API Laravel (PHP 8.3 + FrankenPHP/Octane) — REST + autenticação JWT/Sanctum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PostgreSQL 15 — banco principal com Row Level Security por tenant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Redis — cache, sessões, rate limiting e fila de leitura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RabbitMQ — fila assíncrona para envio à SEFAZ, geração de PDF, webhooks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Workers Laravel Horizon — processam jobs (envio NF-e, retry, webhooks)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Storage S3-compatível — XMLs assinados, DANFEs em PDF, certificados criptografados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Frontend Vue/React (separado) — dashboard ERP, comunica via API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Nginx — reverse proxy + SSL (Let's Encrypt)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Gateway SEFAZ Focus NFe — abstração SOAP/certificado A1</w:t>
      </w:r>
    </w:p>
    <w:p>
      <w:pPr>
        <w:pStyle w:val="Heading2"/>
        <w:spacing w:after="160" w:before="240"/>
      </w:pPr>
      <w:r>
        <w:rPr>
          <w:rFonts w:ascii="Calibri" w:cs="Calibri" w:eastAsia="Calibri" w:hAnsi="Calibri"/>
          <w:b/>
          <w:bCs/>
          <w:color w:val="1F4E79"/>
          <w:sz w:val="30"/>
          <w:szCs w:val="30"/>
        </w:rPr>
        <w:t xml:space="preserve">2.2 Diagrama lógico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┌──────────┐   ┌──────────────┐   ┌─────────────┐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Frontend │──▶│  API Laravel │──▶│ PostgreSQL  │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└──────────┘   │   (Octane)   │   └─────────────┘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   │              │──▶│   Redis     │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   │              │   └─────────────┘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   │              │──▶│  RabbitMQ   │──▶ Workers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   └──────┬───────┘   └─────────────┘        │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          │                                  ▼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          ▼                          ┌──────────────┐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  ┌──────────────┐                   │  Focus NFe   │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  │  S3 storage  │                   │   gateway    │──▶ SEFAZ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  └──────────────┘                   └──────────────┘</w:t>
      </w:r>
    </w:p>
    <w:p>
      <w:pPr>
        <w:pStyle w:val="Heading1"/>
        <w:spacing w:after="160" w:before="360"/>
      </w:pPr>
      <w:r>
        <w:rPr>
          <w:rFonts w:ascii="Calibri" w:cs="Calibri" w:eastAsia="Calibri" w:hAnsi="Calibri"/>
          <w:b/>
          <w:bCs/>
          <w:color w:val="1F4E79"/>
          <w:sz w:val="40"/>
          <w:szCs w:val="40"/>
        </w:rPr>
        <w:t xml:space="preserve">3. Estratégia Multi-Tenant</w:t>
      </w:r>
    </w:p>
    <w:p>
      <w:pPr>
        <w:spacing w:after="120" w:line="300"/>
      </w:pPr>
      <w:r>
        <w:rPr>
          <w:rFonts w:ascii="Calibri" w:cs="Calibri" w:eastAsia="Calibri" w:hAnsi="Calibri"/>
          <w:sz w:val="22"/>
          <w:szCs w:val="22"/>
        </w:rPr>
        <w:t xml:space="preserve">Adotamos shared database / shared schema com isolamento por tenant_id em todas as tabelas e Row Level Security (RLS) ativado no PostgreSQL. Vantagens: custo baixo, manutenção única, backup unificado. Mitigação do risco de vazamento entre tenants: RLS força a separação no banco, mesmo se a aplicação tiver bug.</w:t>
      </w:r>
    </w:p>
    <w:p>
      <w:pPr>
        <w:pStyle w:val="Heading2"/>
        <w:spacing w:after="160" w:before="240"/>
      </w:pPr>
      <w:r>
        <w:rPr>
          <w:rFonts w:ascii="Calibri" w:cs="Calibri" w:eastAsia="Calibri" w:hAnsi="Calibri"/>
          <w:b/>
          <w:bCs/>
          <w:color w:val="1F4E79"/>
          <w:sz w:val="30"/>
          <w:szCs w:val="30"/>
        </w:rPr>
        <w:t xml:space="preserve">3.1 Como funciona em runtime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// Middleware Laravel (app/Http/Middleware/SetTenantContext.php)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public function handle($request, Closure $next) {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$tenantId = auth()-&gt;user()-&gt;current_tenant_id;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DB::statement("SET LOCAL app.tenant_id = ?", [$tenantId]);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return $next($request);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line="300"/>
      </w:pPr>
      <w:r>
        <w:rPr>
          <w:rFonts w:ascii="Calibri" w:cs="Calibri" w:eastAsia="Calibri" w:hAnsi="Calibri"/>
          <w:sz w:val="22"/>
          <w:szCs w:val="22"/>
        </w:rPr>
        <w:t xml:space="preserve">Toda query subsequente nessa requisição só enxergará dados do tenant atual. Sem este SET, queries em tabelas com RLS retornam 0 linhas.</w:t>
      </w:r>
    </w:p>
    <w:p>
      <w:pPr>
        <w:pStyle w:val="Heading1"/>
        <w:spacing w:after="160" w:before="360"/>
      </w:pPr>
      <w:r>
        <w:rPr>
          <w:rFonts w:ascii="Calibri" w:cs="Calibri" w:eastAsia="Calibri" w:hAnsi="Calibri"/>
          <w:b/>
          <w:bCs/>
          <w:color w:val="1F4E79"/>
          <w:sz w:val="40"/>
          <w:szCs w:val="40"/>
        </w:rPr>
        <w:t xml:space="preserve">4. Schema PostgreSQL (resumo)</w:t>
      </w:r>
    </w:p>
    <w:p>
      <w:pPr>
        <w:spacing w:after="120" w:line="300"/>
      </w:pPr>
      <w:r>
        <w:rPr>
          <w:rFonts w:ascii="Calibri" w:cs="Calibri" w:eastAsia="Calibri" w:hAnsi="Calibri"/>
          <w:sz w:val="22"/>
          <w:szCs w:val="22"/>
        </w:rPr>
        <w:t xml:space="preserve">O arquivo schema.sql (entregue junto) contém ~30 tabelas. Resumo das principais: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Tabela</w:t>
            </w:r>
          </w:p>
        </w:tc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Função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tenants</w:t>
            </w:r>
          </w:p>
        </w:tc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Empresas clientes do SaaS (CNPJ, regime, plano, ambiente)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users / tenant_users</w:t>
            </w:r>
          </w:p>
        </w:tc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Login + RBAC (owner, admin, fiscal, financeiro, operador, viewer)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certificados</w:t>
            </w:r>
          </w:p>
        </w:tc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PFX A1 criptografado at rest (AES-256-GCM + KMS)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clientes</w:t>
            </w:r>
          </w:p>
        </w:tc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Destinatários das notas (PF, PJ, EX)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produtos</w:t>
            </w:r>
          </w:p>
        </w:tc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Cadastro com NCM, NBS, CFOP, CST IBS/CBS, cClassTrib, alíquotas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documentos_fiscais</w:t>
            </w:r>
          </w:p>
        </w:tc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Cabeçalho NF-e/NFC-e/NFS-e/CT-e + totais + XMLs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documento_itens</w:t>
            </w:r>
          </w:p>
        </w:tc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Itens com base IBS/CBS, valor IBS, CBS, IS por item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documento_eventos</w:t>
            </w:r>
          </w:p>
        </w:tc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Cancelamento, CC-e, inutilização, manifestação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numeracao_documentos</w:t>
            </w:r>
          </w:p>
        </w:tc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Sequência por tenant/modelo/série (sem gaps)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contas_receber / contas_pagar</w:t>
            </w:r>
          </w:p>
        </w:tc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Financeiro básico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api_keys / webhooks</w:t>
            </w:r>
          </w:p>
        </w:tc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API pública + entrega de eventos (assinada HMAC)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assinaturas</w:t>
            </w:r>
          </w:p>
        </w:tc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Vínculo Stripe/Mercado Pago + limite de notas/mês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audit_logs</w:t>
            </w:r>
          </w:p>
        </w:tc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Trilha LGPD (quem fez o quê, IP, payload)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  <w:spacing w:after="160" w:before="360"/>
      </w:pPr>
      <w:r>
        <w:rPr>
          <w:rFonts w:ascii="Calibri" w:cs="Calibri" w:eastAsia="Calibri" w:hAnsi="Calibri"/>
          <w:b/>
          <w:bCs/>
          <w:color w:val="1F4E79"/>
          <w:sz w:val="40"/>
          <w:szCs w:val="40"/>
        </w:rPr>
        <w:t xml:space="preserve">5. Reforma Tributária — IBS, CBS, IS</w:t>
      </w:r>
    </w:p>
    <w:p>
      <w:pPr>
        <w:spacing w:after="120" w:line="300"/>
      </w:pPr>
      <w:r>
        <w:rPr>
          <w:rFonts w:ascii="Calibri" w:cs="Calibri" w:eastAsia="Calibri" w:hAnsi="Calibri"/>
          <w:sz w:val="22"/>
          <w:szCs w:val="22"/>
        </w:rPr>
        <w:t xml:space="preserve">A partir de 2026 começa o período de teste com alíquotas simbólicas (CBS 0,9% e IBS 0,1%). A reforma substitui ICMS+ISS+PIS+Cofins por IBS+CBS (IVA dual) com IS sobre bens nocivos. O destaque por item passa a ser obrigatório.</w:t>
      </w:r>
    </w:p>
    <w:p>
      <w:pPr>
        <w:pStyle w:val="Heading2"/>
        <w:spacing w:after="160" w:before="240"/>
      </w:pPr>
      <w:r>
        <w:rPr>
          <w:rFonts w:ascii="Calibri" w:cs="Calibri" w:eastAsia="Calibri" w:hAnsi="Calibri"/>
          <w:b/>
          <w:bCs/>
          <w:color w:val="1F4E79"/>
          <w:sz w:val="30"/>
          <w:szCs w:val="30"/>
        </w:rPr>
        <w:t xml:space="preserve">5.1 Cronograma resumido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200"/>
      </w:tblGrid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Ano</w:t>
            </w:r>
          </w:p>
        </w:tc>
        <w:tc>
          <w:tcPr>
            <w:tcW w:type="dxa" w:w="7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O que ocorre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2026</w:t>
            </w:r>
          </w:p>
        </w:tc>
        <w:tc>
          <w:tcPr>
            <w:tcW w:type="dxa" w:w="7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Início do destaque obrigatório. Alíquotas-teste (CBS 0,9% / IBS 0,1%).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2027</w:t>
            </w:r>
          </w:p>
        </w:tc>
        <w:tc>
          <w:tcPr>
            <w:tcW w:type="dxa" w:w="7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CBS plena, extinção de PIS/Cofins. IPI zerado (exceto ZFM).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2029-2032</w:t>
            </w:r>
          </w:p>
        </w:tc>
        <w:tc>
          <w:tcPr>
            <w:tcW w:type="dxa" w:w="7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Transição gradual ICMS/ISS → IBS.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2033</w:t>
            </w:r>
          </w:p>
        </w:tc>
        <w:tc>
          <w:tcPr>
            <w:tcW w:type="dxa" w:w="7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Sistema antigo extinto. Vigência total IBS/CBS/IS.</w:t>
            </w:r>
          </w:p>
        </w:tc>
      </w:tr>
    </w:tbl>
    <w:p>
      <w:pPr>
        <w:pStyle w:val="Heading2"/>
        <w:spacing w:after="160" w:before="240"/>
      </w:pPr>
      <w:r>
        <w:rPr>
          <w:rFonts w:ascii="Calibri" w:cs="Calibri" w:eastAsia="Calibri" w:hAnsi="Calibri"/>
          <w:b/>
          <w:bCs/>
          <w:color w:val="1F4E79"/>
          <w:sz w:val="30"/>
          <w:szCs w:val="30"/>
        </w:rPr>
        <w:t xml:space="preserve">5.2 Lógica de cálculo (por item)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base_ibs_cbs = (qtd * preco_unitario) - desconto + frete_rateado + outros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valor_ibs    = base_ibs_cbs * aliq_ibs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valor_cbs    = base_ibs_cbs * aliq_cbs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valor_is     = (cClassTrib aplicável a IS) ? base * aliq_is : 0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total_doc.valor_ibs  = SUM(itens.valor_ibs)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total_doc.valor_cbs  = SUM(itens.valor_cbs)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total_doc.valor_is   = SUM(itens.valor_is)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total_doc.valor_total = SUM(itens.valor_total) + frete + seguro + outros - desconto</w:t>
      </w:r>
    </w:p>
    <w:p>
      <w:pPr>
        <w:pStyle w:val="Heading2"/>
        <w:spacing w:after="160" w:before="240"/>
      </w:pPr>
      <w:r>
        <w:rPr>
          <w:rFonts w:ascii="Calibri" w:cs="Calibri" w:eastAsia="Calibri" w:hAnsi="Calibri"/>
          <w:b/>
          <w:bCs/>
          <w:color w:val="1F4E79"/>
          <w:sz w:val="30"/>
          <w:szCs w:val="30"/>
        </w:rPr>
        <w:t xml:space="preserve">5.3 Service PHP de cálculo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&lt;?php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// app/Services/Fiscal/CalculoReformaService.php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namespace App\Services\Fiscal;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use App\Models\AliquotaReforma;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class CalculoReformaService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{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public function calcularItem(array $item, \DateTimeInterface $competencia): array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{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$base = bcmul($item['quantidade'], $item['preco_unitario'], 4);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$base = bcsub($base, $item['desconto'] ?? '0', 4);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$aliq = AliquotaReforma::where('cClassTrib', $item['c_class_trib'])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-&gt;where('competencia_inicio', '&lt;=', $competencia)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-&gt;where(fn($q) =&gt; $q-&gt;whereNull('competencia_fim')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                    -&gt;orWhere('competencia_fim', '&gt;=', $competencia))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-&gt;orderByDesc('competencia_inicio')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-&gt;firstOrFail();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// Aplica redução de base (cesta básica, saúde, educação, etc.)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$baseEfetiva = bcmul($base, bcdiv(bcsub('100', $aliq-&gt;reducao_base, 2), '100', 4), 4);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$valorIbs = bcmul($baseEfetiva, (string)$aliq-&gt;aliq_ibs, 2);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$valorCbs = bcmul($baseEfetiva, (string)$aliq-&gt;aliq_cbs, 2);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$valorIs  = bcmul($base,        (string)$aliq-&gt;aliq_is,  2);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return [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'base_ibs_cbs' =&gt; $baseEfetiva,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'aliq_ibs' =&gt; $aliq-&gt;aliq_ibs, 'valor_ibs' =&gt; $valorIbs,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'aliq_cbs' =&gt; $aliq-&gt;aliq_cbs, 'valor_cbs' =&gt; $valorCbs,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'aliq_is'  =&gt; $aliq-&gt;aliq_is,  'valor_is'  =&gt; $valorIs,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'valor_total' =&gt; bcadd(bcadd($valorIbs, $valorCbs, 2), $valorIs, 2),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];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Style w:val="Heading1"/>
        <w:spacing w:after="160" w:before="360"/>
      </w:pPr>
      <w:r>
        <w:rPr>
          <w:rFonts w:ascii="Calibri" w:cs="Calibri" w:eastAsia="Calibri" w:hAnsi="Calibri"/>
          <w:b/>
          <w:bCs/>
          <w:color w:val="1F4E79"/>
          <w:sz w:val="40"/>
          <w:szCs w:val="40"/>
        </w:rPr>
        <w:t xml:space="preserve">6. Integração SEFAZ — Focus NFe</w:t>
      </w:r>
    </w:p>
    <w:p>
      <w:pPr>
        <w:spacing w:after="120" w:line="300"/>
      </w:pPr>
      <w:r>
        <w:rPr>
          <w:rFonts w:ascii="Calibri" w:cs="Calibri" w:eastAsia="Calibri" w:hAnsi="Calibri"/>
          <w:sz w:val="22"/>
          <w:szCs w:val="22"/>
        </w:rPr>
        <w:t xml:space="preserve">Em vez de implementar SOAP + XML-DSig + mTLS direto contra cada SEFAZ estadual, usamos a Focus NFe como gateway. Você envia um POST REST com o JSON da nota; eles assinam com seu A1, transmitem, devolvem chave + protocolo + DANFE.</w:t>
      </w:r>
    </w:p>
    <w:p>
      <w:pPr>
        <w:pStyle w:val="Heading2"/>
        <w:spacing w:after="160" w:before="240"/>
      </w:pPr>
      <w:r>
        <w:rPr>
          <w:rFonts w:ascii="Calibri" w:cs="Calibri" w:eastAsia="Calibri" w:hAnsi="Calibri"/>
          <w:b/>
          <w:bCs/>
          <w:color w:val="1F4E79"/>
          <w:sz w:val="30"/>
          <w:szCs w:val="30"/>
        </w:rPr>
        <w:t xml:space="preserve">6.1 Configuração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Crie conta em focusnfe.com.br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Faça upload do certificado A1 no painel deles (1 por tenant)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Pegue token de homologação e produção (por empresa)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Configure URL de webhook (autorização/cancelamento) apontando para sua API</w:t>
      </w:r>
    </w:p>
    <w:p>
      <w:pPr>
        <w:pStyle w:val="Heading2"/>
        <w:spacing w:after="160" w:before="240"/>
      </w:pPr>
      <w:r>
        <w:rPr>
          <w:rFonts w:ascii="Calibri" w:cs="Calibri" w:eastAsia="Calibri" w:hAnsi="Calibri"/>
          <w:b/>
          <w:bCs/>
          <w:color w:val="1F4E79"/>
          <w:sz w:val="30"/>
          <w:szCs w:val="30"/>
        </w:rPr>
        <w:t xml:space="preserve">6.2 Client HTTP (Laravel)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&lt;?php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// app/Services/Fiscal/FocusNfeClient.php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namespace App\Services\Fiscal;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use Illuminate\Support\Facades\Http;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class FocusNfeClient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{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public function __construct(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private string $token,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private string $base = 'https://homologacao.focusnfe.com.br'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) {}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public function emitirNFe(string $referencia, array $payload): array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{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$resp = Http::withBasicAuth($this-&gt;token, '')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-&gt;timeout(30)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-&gt;post("{$this-&gt;base}/v2/nfe?ref={$referencia}", $payload);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return [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'http' =&gt; $resp-&gt;status(),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'body' =&gt; $resp-&gt;json(),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];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public function consultar(string $referencia): array {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return Http::withBasicAuth($this-&gt;token, '')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-&gt;get("{$this-&gt;base}/v2/nfe/{$referencia}")-&gt;json();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public function cancelar(string $referencia, string $justificativa): array {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return Http::withBasicAuth($this-&gt;token, '')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-&gt;delete("{$this-&gt;base}/v2/nfe/{$referencia}", ['justificativa' =&gt; $justificativa])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-&gt;json();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public function cartaCorrecao(string $referencia, string $correcao): array {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return Http::withBasicAuth($this-&gt;token, '')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-&gt;post("{$this-&gt;base}/v2/nfe/{$referencia}/carta_correcao", ['correcao' =&gt; $correcao])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-&gt;json();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Style w:val="Heading2"/>
        <w:spacing w:after="160" w:before="240"/>
      </w:pPr>
      <w:r>
        <w:rPr>
          <w:rFonts w:ascii="Calibri" w:cs="Calibri" w:eastAsia="Calibri" w:hAnsi="Calibri"/>
          <w:b/>
          <w:bCs/>
          <w:color w:val="1F4E79"/>
          <w:sz w:val="30"/>
          <w:szCs w:val="30"/>
        </w:rPr>
        <w:t xml:space="preserve">6.3 Job assíncrono de emissão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&lt;?php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// app/Jobs/EmitirDocumentoFiscal.php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namespace App\Jobs;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use App\Models\DocumentoFiscal;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use App\Services\Fiscal\FocusNfeClient;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use Illuminate\Bus\Queueable;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use Illuminate\Contracts\Queue\ShouldQueue;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class EmitirDocumentoFiscal implements ShouldQueue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{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use Queueable;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public int $tries = 5;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public array $backoff = [10, 30, 90, 300, 900];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public function __construct(public string $documentoId) {}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public function handle(FocusNfeClient $client): void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{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$doc = DocumentoFiscal::with('itens','cliente','tenant')-&gt;findOrFail($this-&gt;documentoId);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$doc-&gt;update(['status' =&gt; 'processando']);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$payload = (new \App\Services\Fiscal\PayloadBuilder)-&gt;build($doc);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$r = $client-&gt;emitirNFe($doc-&gt;id, $payload);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if ($r['http'] === 202) {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// assíncrono na Focus — webhook avisará depois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return;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}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if ($r['http'] === 200 &amp;&amp; ($r['body']['status'] ?? '') === 'autorizado') {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$doc-&gt;update([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    'status' =&gt; 'autorizada',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    'chave' =&gt; $r['body']['chave_nfe'],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    'protocolo' =&gt; $r['body']['protocolo'],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    'xml_assinado' =&gt; $r['body']['caminho_xml_nota_fiscal'],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    'danfe_url' =&gt; $r['body']['caminho_danfe'],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    'data_autorizacao' =&gt; now(),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]);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event(new \App\Events\DocumentoAutorizado($doc));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return;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}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$doc-&gt;update([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'status' =&gt; 'rejeitada',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'motivo_status' =&gt; json_encode($r['body']),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]);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Style w:val="Heading1"/>
        <w:spacing w:after="160" w:before="360"/>
      </w:pPr>
      <w:r>
        <w:rPr>
          <w:rFonts w:ascii="Calibri" w:cs="Calibri" w:eastAsia="Calibri" w:hAnsi="Calibri"/>
          <w:b/>
          <w:bCs/>
          <w:color w:val="1F4E79"/>
          <w:sz w:val="40"/>
          <w:szCs w:val="40"/>
        </w:rPr>
        <w:t xml:space="preserve">7. Estrutura de Pastas (Laravel)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app/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├── Http/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├── Controllers/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│   ├── Api/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│   │   ├── AuthController.php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│   │   ├── TenantController.php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│   │   ├── ClienteController.php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│   │   ├── ProdutoController.php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│   │   ├── DocumentoFiscalController.php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│   │   └── WebhookFocusController.php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│   └── Dashboard/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├── Middleware/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│   ├── SetTenantContext.php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│   ├── EnsureTenantPlan.php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│   └── ApiKeyAuth.php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└── Requests/   (Form Requests com validação)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├── Models/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├── Tenant.php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├── User.php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├── Certificado.php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├── Cliente.php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├── Produto.php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├── DocumentoFiscal.php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├── DocumentoItem.php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├── DocumentoEvento.php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└── ApiKey.php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├── Services/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├── Fiscal/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│   ├── CalculoReformaService.php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│   ├── PayloadBuilder.php           # monta JSON Focus NFe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│   ├── FocusNfeClient.php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│   └── ClassificadorNcmIa.php       # IA opcional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├── Certificado/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│   └── CertificadoCryptoService.php # AES-256-GCM + KMS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└── Webhook/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    └── WebhookDispatcher.php        # HMAC-SHA256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├── Jobs/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├── EmitirDocumentoFiscal.php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├── CancelarDocumento.php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├── EnviarCartaCorrecao.php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└── DispararWebhook.php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├── Events/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├── DocumentoAutorizado.php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├── DocumentoCancelado.php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│   └── DocumentoRejeitado.php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└── Listeners/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├── NotificarTenant.php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└── DispararWebhookListener.php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database/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├── migrations/   (uma por tabela — ou rode schema.sql)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└── seeders/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└── DatabaseSeeder.php (chama seed.sql)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routes/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├── api.php       (rotas REST públicas + privadas)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└── web.php</w:t>
      </w:r>
    </w:p>
    <w:p>
      <w:pPr>
        <w:pStyle w:val="Heading1"/>
        <w:spacing w:after="160" w:before="360"/>
      </w:pPr>
      <w:r>
        <w:rPr>
          <w:rFonts w:ascii="Calibri" w:cs="Calibri" w:eastAsia="Calibri" w:hAnsi="Calibri"/>
          <w:b/>
          <w:bCs/>
          <w:color w:val="1F4E79"/>
          <w:sz w:val="40"/>
          <w:szCs w:val="40"/>
        </w:rPr>
        <w:t xml:space="preserve">8. Endpoints da API REST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3500"/>
        <w:gridCol w:w="4400"/>
      </w:tblGrid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Método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Rota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Descrição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POST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/api/auth/login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Login (email + senha) → JWT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GET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/api/me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Dados do usuário + tenants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POST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/api/tenants/{id}/switch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Trocar tenant ativo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POST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/api/tenants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Criar empresa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POST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/api/tenants/{id}/certificado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Upload PFX A1 + senha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GET 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/api/clientes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Listar clientes (paginado)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POST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/api/clientes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Criar cliente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GET 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/api/produtos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Listar produtos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POST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/api/produtos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Criar produto (NCM, cClassTrib, alíquotas)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POST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/api/notas/nfe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Emitir NF-e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POST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/api/notas/nfce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Emitir NFC-e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POST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/api/notas/nfse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Emitir NFS-e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POST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/api/notas/cte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Emitir CT-e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GET 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/api/notas/{id}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Consultar status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POST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/api/notas/{id}/cancelar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Cancelar (até 24h)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POST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/api/notas/{id}/cce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Carta de correção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POST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/api/notas/inutilizar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Inutilizar faixa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POST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/api/webhooks/focus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Receiver da Focus NFe</w:t>
            </w:r>
          </w:p>
        </w:tc>
      </w:tr>
      <w:t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GET 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/api/dashboard</w:t>
            </w:r>
          </w:p>
        </w:tc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KPIs (faturamento, IBS, CBS estimados)</w:t>
            </w:r>
          </w:p>
        </w:tc>
      </w:tr>
    </w:tbl>
    <w:p>
      <w:pPr>
        <w:pStyle w:val="Heading1"/>
        <w:spacing w:after="160" w:before="360"/>
      </w:pPr>
      <w:r>
        <w:rPr>
          <w:rFonts w:ascii="Calibri" w:cs="Calibri" w:eastAsia="Calibri" w:hAnsi="Calibri"/>
          <w:b/>
          <w:bCs/>
          <w:color w:val="1F4E79"/>
          <w:sz w:val="40"/>
          <w:szCs w:val="40"/>
        </w:rPr>
        <w:t xml:space="preserve">9. Segurança &amp; LGPD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Senhas: Argon2id (config/hashing.php driver=argon2id)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JWT/Sanctum com refresh token rotativo + revogação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MFA TOTP opcional (google2fa-laravel) — obrigatório para role owner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Certificado A1: AES-256-GCM com chave em AWS KMS / Vault — nunca em claro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RLS no PostgreSQL como segunda barreira de isolamento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Rate limit por IP e por API key (Redis)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CORS restrito + CSRF para painel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Logs de auditoria imutáveis (audit_logs append-only)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Backups diários encriptados + retenção 90 dias + teste de restore mensal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Direitos do titular (LGPD): exportação JSON + anonimização sob requisição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TLS 1.2+ em todas as portas externas, HSTS habilitado</w:t>
      </w:r>
    </w:p>
    <w:p>
      <w:pPr>
        <w:pStyle w:val="Heading2"/>
        <w:spacing w:after="160" w:before="240"/>
      </w:pPr>
      <w:r>
        <w:rPr>
          <w:rFonts w:ascii="Calibri" w:cs="Calibri" w:eastAsia="Calibri" w:hAnsi="Calibri"/>
          <w:b/>
          <w:bCs/>
          <w:color w:val="1F4E79"/>
          <w:sz w:val="30"/>
          <w:szCs w:val="30"/>
        </w:rPr>
        <w:t xml:space="preserve">9.1 Criptografia do certificado A1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&lt;?php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// app/Services/Certificado/CertificadoCryptoService.php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namespace App\Services\Certificado;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class CertificadoCryptoService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{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public function encrypt(string $plaintext, string $kmsKeyId): array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{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$dek = random_bytes(32);              // chave de dados (DEK)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$iv  = random_bytes(12);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$tag = '';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$cipher = openssl_encrypt($plaintext, 'aes-256-gcm', $dek, OPENSSL_RAW_DATA, $iv, $tag);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// DEK criptografada com KMS (encrypt envelope)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$dekEnc = app('aws-kms')-&gt;encrypt($dek, $kmsKeyId);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return [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'ciphertext' =&gt; $cipher, 'iv' =&gt; $iv, 'tag' =&gt; $tag,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    'dek_ciphertext' =&gt; $dekEnc, 'kms_key_id' =&gt; $kmsKeyId,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  ];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Style w:val="Heading1"/>
        <w:spacing w:after="160" w:before="360"/>
      </w:pPr>
      <w:r>
        <w:rPr>
          <w:rFonts w:ascii="Calibri" w:cs="Calibri" w:eastAsia="Calibri" w:hAnsi="Calibri"/>
          <w:b/>
          <w:bCs/>
          <w:color w:val="1F4E79"/>
          <w:sz w:val="40"/>
          <w:szCs w:val="40"/>
        </w:rPr>
        <w:t xml:space="preserve">10. Docker Compose (dev/prod)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# docker-compose.yml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services: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app: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build: .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environment: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APP_ENV: production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DB_HOST: postgres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REDIS_HOST: redis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RABBITMQ_HOST: rabbit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FOCUS_NFE_TOKEN: ${FOCUS_NFE_TOKEN}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depends_on: [postgres, redis, rabbit]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ports: ['8000:8000']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worker: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build: .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command: php artisan horizon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depends_on: [app, redis, rabbit]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deploy: { replicas: 3 }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postgres: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image: postgres:15-alpine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environment: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POSTGRES_DB: nfe_saas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POSTGRES_USER: app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POSTGRES_PASSWORD: ${DB_PASSWORD}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volumes: ['pgdata:/var/lib/postgresql/data']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ports: ['5432:5432']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redis: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image: redis:7-alpine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volumes: ['redisdata:/data']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rabbit: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image: rabbitmq:3.13-management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ports: ['5672:5672','15672:15672']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nginx: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image: nginx:alpine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volumes: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- ./nginx.conf:/etc/nginx/nginx.conf:ro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  - ./certs:/etc/letsencrypt:ro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ports: ['80:80','443:443']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  depends_on: [app]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volumes: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pgdata:</w:t>
      </w:r>
    </w:p>
    <w:p>
      <w:pPr>
        <w:shd w:fill="F2F2F2" w:val="clear"/>
        <w:spacing w:after="0" w:line="260"/>
      </w:pPr>
      <w:r>
        <w:rPr>
          <w:rFonts w:ascii="Consolas" w:cs="Consolas" w:eastAsia="Consolas" w:hAnsi="Consolas"/>
          <w:sz w:val="18"/>
          <w:szCs w:val="18"/>
        </w:rPr>
        <w:t xml:space="preserve">  redisdata:</w:t>
      </w:r>
    </w:p>
    <w:p>
      <w:pPr>
        <w:pStyle w:val="Heading1"/>
        <w:spacing w:after="160" w:before="360"/>
      </w:pPr>
      <w:r>
        <w:rPr>
          <w:rFonts w:ascii="Calibri" w:cs="Calibri" w:eastAsia="Calibri" w:hAnsi="Calibri"/>
          <w:b/>
          <w:bCs/>
          <w:color w:val="1F4E79"/>
          <w:sz w:val="40"/>
          <w:szCs w:val="40"/>
        </w:rPr>
        <w:t xml:space="preserve">11. Roadmap de Implementação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Sprint 1: Setup Laravel + Docker + schema.sql + seed.sql (importar com psql)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Sprint 2: Auth (login, MFA, JWT) + multi-tenant middleware + RLS funcionando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Sprint 3: CRUD tenants, certificado A1 (upload + criptografia), clientes, produtos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Sprint 4: CalculoReformaService + testes unitários (PHPUnit) com casos cesta básica/saúde/IS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Sprint 5: Integração Focus NFe (homologação) — emissão NF-e + webhook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Sprint 6: NFC-e + NFS-e + CT-e (mesmo pipeline, payload diferente)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Sprint 7: Eventos (cancelar, CC-e, inutilizar) + dashboard ERP (Chart.js)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Sprint 8: API pública + webhooks HMAC + planos + Stripe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Sprint 9: Auditoria LGPD + backup automatizado + monitoramento (Grafana)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Sprint 10: Hardening de segurança + testes de carga + go-live</w:t>
      </w:r>
    </w:p>
    <w:p>
      <w:pPr>
        <w:pStyle w:val="Heading1"/>
        <w:spacing w:after="160" w:before="360"/>
      </w:pPr>
      <w:r>
        <w:rPr>
          <w:rFonts w:ascii="Calibri" w:cs="Calibri" w:eastAsia="Calibri" w:hAnsi="Calibri"/>
          <w:b/>
          <w:bCs/>
          <w:color w:val="1F4E79"/>
          <w:sz w:val="40"/>
          <w:szCs w:val="40"/>
        </w:rPr>
        <w:t xml:space="preserve">12. Arquivos Entregues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Arquivo</w:t>
            </w:r>
          </w:p>
        </w:tc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Como usar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schema.sql</w:t>
            </w:r>
          </w:p>
        </w:tc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psql -U app -d nfe_saas -f schema.sql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seed.sql</w:t>
            </w:r>
          </w:p>
        </w:tc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8F9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psql -U app -d nfe_saas -f seed.sql (depois do schema)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Este DOCX</w:t>
            </w:r>
          </w:p>
        </w:tc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Referência completa de arquitetura, código exemplo e roadmap</w:t>
            </w:r>
          </w:p>
        </w:tc>
      </w:tr>
    </w:tbl>
    <w:p>
      <w:pPr>
        <w:pStyle w:val="Heading1"/>
        <w:spacing w:after="160" w:before="360"/>
      </w:pPr>
      <w:r>
        <w:rPr>
          <w:rFonts w:ascii="Calibri" w:cs="Calibri" w:eastAsia="Calibri" w:hAnsi="Calibri"/>
          <w:b/>
          <w:bCs/>
          <w:color w:val="1F4E79"/>
          <w:sz w:val="40"/>
          <w:szCs w:val="40"/>
        </w:rPr>
        <w:t xml:space="preserve">13. Próximos passos sugeridos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composer create-project laravel/laravel nfe-saas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cd nfe-saas &amp;&amp; cp .env.example .env (configurar PG, Redis, RabbitMQ, FOCUS_NFE_TOKEN)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docker compose up -d postgres redis rabbit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psql ... -f schema.sql &amp;&amp; psql ... -f seed.sql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Copiar/criar Models, Services, Jobs conforme seções 5-7 deste doc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php artisan serve  /  php artisan horizon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Login inicial: admin@local.test / admin123 (TROQUE!)</w:t>
      </w:r>
    </w:p>
    <w:p>
      <w:pPr>
        <w:spacing w:after="120"/>
      </w:pPr>
      <w:r>
        <w:t xml:space="preserve"/>
      </w:r>
    </w:p>
    <w:p>
      <w:pPr>
        <w:spacing w:after="120" w:line="300"/>
        <w:jc w:val="center"/>
        <w:rPr>
          <w:i/>
          <w:iCs/>
          <w:color w:val="595959"/>
        </w:rPr>
      </w:pPr>
      <w:r>
        <w:rPr>
          <w:rFonts w:ascii="Calibri" w:cs="Calibri" w:eastAsia="Calibri" w:hAnsi="Calibri"/>
          <w:i/>
          <w:iCs/>
          <w:color w:val="595959"/>
          <w:sz w:val="22"/>
          <w:szCs w:val="22"/>
        </w:rPr>
        <w:t xml:space="preserve">— Fim do Blueprint —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Calibri" w:cs="Calibri" w:eastAsia="Calibri" w:hAnsi="Calibri"/>
      <w:b/>
      <w:bCs/>
      <w:color w:val="1F4E79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60" w:before="240"/>
      <w:outlineLvl w:val="1"/>
    </w:pPr>
    <w:rPr>
      <w:rFonts w:ascii="Calibri" w:cs="Calibri" w:eastAsia="Calibri" w:hAnsi="Calibri"/>
      <w:b/>
      <w:bCs/>
      <w:color w:val="1F4E79"/>
      <w:sz w:val="30"/>
      <w:szCs w:val="30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Calibri" w:cs="Calibri" w:eastAsia="Calibri" w:hAnsi="Calibri"/>
      <w:b/>
      <w:bCs/>
      <w:color w:val="C0000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2026-04-21T00:40:22.117Z</dcterms:created>
  <dcterms:modified xsi:type="dcterms:W3CDTF">2026-04-21T00:40:22.117Z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